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60" w:rsidRDefault="007C3760" w:rsidP="007C3760">
      <w:pPr>
        <w:pStyle w:val="Default"/>
      </w:pPr>
      <w:bookmarkStart w:id="0" w:name="_GoBack"/>
      <w:bookmarkEnd w:id="0"/>
    </w:p>
    <w:p w:rsidR="007C3760" w:rsidRDefault="007C3760" w:rsidP="007C376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The Herbert Hall Award for Outstanding Service to the Profession of Occupational Therapy </w:t>
      </w:r>
    </w:p>
    <w:p w:rsidR="007C3760" w:rsidRDefault="007C3760" w:rsidP="007C3760">
      <w:pPr>
        <w:pStyle w:val="Default"/>
        <w:rPr>
          <w:sz w:val="23"/>
          <w:szCs w:val="23"/>
        </w:rPr>
      </w:pPr>
    </w:p>
    <w:p w:rsidR="007C3760" w:rsidRDefault="007C3760" w:rsidP="007C376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Objective: </w:t>
      </w:r>
      <w:r>
        <w:rPr>
          <w:sz w:val="23"/>
          <w:szCs w:val="23"/>
        </w:rPr>
        <w:t xml:space="preserve">This award is designed to recognize an individual or group who has demonstrated outstanding service to the profession of Occupational Therapy with the state of Massachusetts </w:t>
      </w:r>
    </w:p>
    <w:p w:rsidR="007C3760" w:rsidRDefault="007C3760" w:rsidP="007C3760">
      <w:pPr>
        <w:pStyle w:val="Default"/>
        <w:rPr>
          <w:sz w:val="23"/>
          <w:szCs w:val="23"/>
        </w:rPr>
      </w:pPr>
    </w:p>
    <w:p w:rsidR="007C3760" w:rsidRDefault="007C3760" w:rsidP="007C376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Criteria: </w:t>
      </w:r>
    </w:p>
    <w:p w:rsidR="007C3760" w:rsidRDefault="007C3760" w:rsidP="007C3760">
      <w:pPr>
        <w:pStyle w:val="Default"/>
        <w:spacing w:after="254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</w:t>
      </w:r>
      <w:r>
        <w:rPr>
          <w:sz w:val="23"/>
          <w:szCs w:val="23"/>
        </w:rPr>
        <w:t xml:space="preserve">The nominee does not need to be an Occupational Therapy practitioner. Consideration should be given to any individual or group whose creativity, ingenuity, and dedication </w:t>
      </w:r>
      <w:proofErr w:type="gramStart"/>
      <w:r>
        <w:rPr>
          <w:sz w:val="23"/>
          <w:szCs w:val="23"/>
        </w:rPr>
        <w:t>has</w:t>
      </w:r>
      <w:proofErr w:type="gramEnd"/>
      <w:r>
        <w:rPr>
          <w:sz w:val="23"/>
          <w:szCs w:val="23"/>
        </w:rPr>
        <w:t xml:space="preserve"> provided an outstanding service to the profession of Occupational Therapy. </w:t>
      </w:r>
    </w:p>
    <w:p w:rsidR="007C3760" w:rsidRDefault="007C3760" w:rsidP="007C3760">
      <w:pPr>
        <w:pStyle w:val="Default"/>
        <w:spacing w:after="254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</w:t>
      </w:r>
      <w:r>
        <w:rPr>
          <w:sz w:val="23"/>
          <w:szCs w:val="23"/>
        </w:rPr>
        <w:t xml:space="preserve">To recognize an individual or group who supports and promotes the value of Occupational Therapy services in the state of Massachusetts. </w:t>
      </w:r>
    </w:p>
    <w:p w:rsidR="007C3760" w:rsidRDefault="007C3760" w:rsidP="007C3760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</w:t>
      </w:r>
      <w:r>
        <w:rPr>
          <w:sz w:val="23"/>
          <w:szCs w:val="23"/>
        </w:rPr>
        <w:t xml:space="preserve">Demonstrated involvement in organizations and activities related to Occupational Therapy and/or the persons served by the profession. </w:t>
      </w:r>
    </w:p>
    <w:p w:rsidR="007C3760" w:rsidRDefault="007C3760" w:rsidP="007C3760">
      <w:pPr>
        <w:pStyle w:val="Default"/>
        <w:rPr>
          <w:sz w:val="23"/>
          <w:szCs w:val="23"/>
        </w:rPr>
      </w:pPr>
    </w:p>
    <w:p w:rsidR="00E13723" w:rsidRPr="007C3760" w:rsidRDefault="007C3760" w:rsidP="007C3760">
      <w:pPr>
        <w:rPr>
          <w:rFonts w:ascii="Georgia" w:hAnsi="Georgia"/>
        </w:rPr>
      </w:pPr>
      <w:r w:rsidRPr="007C3760">
        <w:rPr>
          <w:rFonts w:ascii="Georgia" w:hAnsi="Georgia"/>
          <w:sz w:val="23"/>
          <w:szCs w:val="23"/>
        </w:rPr>
        <w:t>Note: Consider an individual/group that has created or maintains a website which contains content supporting Occupational Therapy services, a client/family member/caregiver who has received Occupational Therapy services and publically promotes the value of those services, or others who have influenced the public’s image of the Occupational Therapy profession.</w:t>
      </w:r>
    </w:p>
    <w:sectPr w:rsidR="00E13723" w:rsidRPr="007C3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60"/>
    <w:rsid w:val="00420801"/>
    <w:rsid w:val="007C3760"/>
    <w:rsid w:val="00E1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376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376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Caira, Donna</dc:creator>
  <cp:lastModifiedBy>Caira, Donna</cp:lastModifiedBy>
  <cp:revision>2</cp:revision>
  <dcterms:created xsi:type="dcterms:W3CDTF">2017-07-14T18:27:00Z</dcterms:created>
  <dcterms:modified xsi:type="dcterms:W3CDTF">2017-07-14T18:27:00Z</dcterms:modified>
</cp:coreProperties>
</file>